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76" w:rsidRPr="00434D07" w:rsidRDefault="00A04E76" w:rsidP="00A04E76">
      <w:pPr>
        <w:jc w:val="center"/>
        <w:rPr>
          <w:rFonts w:ascii="Times New Roman" w:hAnsi="Times New Roman"/>
          <w:b/>
          <w:shadow/>
          <w:sz w:val="24"/>
          <w:szCs w:val="24"/>
          <w:lang w:val="sr-Latn-CS"/>
        </w:rPr>
      </w:pPr>
      <w:r w:rsidRPr="00434D07">
        <w:rPr>
          <w:rFonts w:ascii="Times New Roman" w:hAnsi="Times New Roman"/>
          <w:b/>
          <w:shadow/>
          <w:sz w:val="24"/>
          <w:szCs w:val="24"/>
          <w:lang w:val="sr-Latn-CS"/>
        </w:rPr>
        <w:t>ELEKTROTEHNIČKI FAKULTET</w:t>
      </w:r>
    </w:p>
    <w:p w:rsidR="00A04E76" w:rsidRPr="00434D07" w:rsidRDefault="00A04E76" w:rsidP="00A04E76">
      <w:pPr>
        <w:jc w:val="center"/>
        <w:rPr>
          <w:rFonts w:ascii="Times New Roman" w:hAnsi="Times New Roman"/>
          <w:b/>
          <w:shadow/>
          <w:sz w:val="24"/>
          <w:szCs w:val="24"/>
          <w:lang w:val="sr-Latn-CS"/>
        </w:rPr>
      </w:pPr>
      <w:r w:rsidRPr="00434D07">
        <w:rPr>
          <w:rFonts w:ascii="Times New Roman" w:hAnsi="Times New Roman"/>
          <w:b/>
          <w:shadow/>
          <w:sz w:val="24"/>
          <w:szCs w:val="24"/>
          <w:lang w:val="sr-Latn-CS"/>
        </w:rPr>
        <w:t>UNIVERZITETA U ISTOČNOM SARAJEVU</w:t>
      </w:r>
    </w:p>
    <w:p w:rsidR="00A04E76" w:rsidRPr="00434D07" w:rsidRDefault="00A04E76" w:rsidP="00A04E7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04E76" w:rsidRPr="00434D07" w:rsidRDefault="00A04E76" w:rsidP="00A04E76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434D07">
        <w:rPr>
          <w:rStyle w:val="short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  <w:t>LINIJA ZA SORTIRANJE DASKE</w:t>
      </w:r>
    </w:p>
    <w:p w:rsidR="00A04E76" w:rsidRPr="00434D07" w:rsidRDefault="00A04E76" w:rsidP="00A04E76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434D07">
        <w:rPr>
          <w:rFonts w:ascii="Times New Roman" w:hAnsi="Times New Roman"/>
          <w:sz w:val="24"/>
          <w:szCs w:val="24"/>
          <w:lang w:val="sr-Latn-CS"/>
        </w:rPr>
        <w:t>Završni rad iz predmeta</w:t>
      </w:r>
    </w:p>
    <w:p w:rsidR="00A04E76" w:rsidRPr="00434D07" w:rsidRDefault="00A04E76" w:rsidP="00A04E76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434D07">
        <w:rPr>
          <w:rFonts w:ascii="Times New Roman" w:hAnsi="Times New Roman"/>
          <w:sz w:val="24"/>
          <w:szCs w:val="24"/>
          <w:lang w:val="sr-Latn-CS"/>
        </w:rPr>
        <w:t xml:space="preserve"> Procesni računari</w:t>
      </w: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34D07">
        <w:rPr>
          <w:rFonts w:ascii="Times New Roman" w:hAnsi="Times New Roman"/>
          <w:b/>
          <w:sz w:val="24"/>
          <w:szCs w:val="24"/>
          <w:lang w:val="sr-Latn-CS"/>
        </w:rPr>
        <w:t xml:space="preserve">            Profesor:       </w:t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  <w:t xml:space="preserve">                       </w:t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  <w:t xml:space="preserve">                    </w:t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  <w:t xml:space="preserve">                Student: </w:t>
      </w:r>
    </w:p>
    <w:p w:rsidR="00A04E76" w:rsidRPr="001D0356" w:rsidRDefault="00A04E76" w:rsidP="00A04E76">
      <w:pPr>
        <w:jc w:val="both"/>
        <w:rPr>
          <w:rFonts w:ascii="Times New Roman" w:hAnsi="Times New Roman"/>
          <w:i/>
          <w:sz w:val="24"/>
          <w:szCs w:val="24"/>
        </w:rPr>
      </w:pPr>
      <w:r w:rsidRPr="00434D07">
        <w:rPr>
          <w:rFonts w:ascii="Times New Roman" w:hAnsi="Times New Roman"/>
          <w:b/>
          <w:sz w:val="24"/>
          <w:szCs w:val="24"/>
          <w:lang w:val="sr-Latn-CS"/>
        </w:rPr>
        <w:t xml:space="preserve"> Doc. dr Slobodan Lubura</w:t>
      </w:r>
      <w:r w:rsidRPr="00434D07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434D07">
        <w:rPr>
          <w:rFonts w:ascii="Times New Roman" w:hAnsi="Times New Roman"/>
          <w:i/>
          <w:sz w:val="24"/>
          <w:szCs w:val="24"/>
          <w:lang w:val="sr-Latn-CS"/>
        </w:rPr>
        <w:tab/>
      </w:r>
      <w:r w:rsidRPr="00434D07">
        <w:rPr>
          <w:rFonts w:ascii="Times New Roman" w:hAnsi="Times New Roman"/>
          <w:i/>
          <w:sz w:val="24"/>
          <w:szCs w:val="24"/>
          <w:lang w:val="sr-Latn-CS"/>
        </w:rPr>
        <w:tab/>
      </w:r>
      <w:r w:rsidRPr="008806E8">
        <w:rPr>
          <w:rFonts w:ascii="Times New Roman" w:hAnsi="Times New Roman"/>
          <w:b/>
          <w:color w:val="000000" w:themeColor="text1"/>
          <w:sz w:val="24"/>
          <w:szCs w:val="24"/>
          <w:lang w:val="sr-Latn-CS"/>
        </w:rPr>
        <w:t xml:space="preserve">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Latn-CS"/>
        </w:rPr>
        <w:t>Tomašević Ivan</w:t>
      </w:r>
    </w:p>
    <w:p w:rsidR="00A04E76" w:rsidRPr="00434D07" w:rsidRDefault="00A04E76" w:rsidP="00A04E76">
      <w:pPr>
        <w:ind w:left="648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Br. Indeksa 891</w:t>
      </w:r>
    </w:p>
    <w:p w:rsidR="00A04E76" w:rsidRPr="00434D07" w:rsidRDefault="00A04E76" w:rsidP="00A04E76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04E76" w:rsidRPr="00434D07" w:rsidRDefault="00A04E76" w:rsidP="00A04E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34D07">
        <w:rPr>
          <w:rFonts w:ascii="Times New Roman" w:hAnsi="Times New Roman"/>
          <w:b/>
          <w:i/>
          <w:sz w:val="24"/>
          <w:szCs w:val="24"/>
          <w:lang w:val="sr-Latn-CS"/>
        </w:rPr>
        <w:t>Istočno Sarajevo, Septembar 2010. godine</w:t>
      </w:r>
    </w:p>
    <w:p w:rsidR="00A04E76" w:rsidRDefault="00A04E76">
      <w:pPr>
        <w:spacing w:after="0" w:line="240" w:lineRule="auto"/>
        <w:rPr>
          <w:rFonts w:ascii="Times New Roman" w:hAnsi="Times New Roman"/>
          <w:b/>
          <w:shadow/>
          <w:sz w:val="24"/>
          <w:szCs w:val="24"/>
          <w:lang w:val="sr-Latn-CS"/>
        </w:rPr>
      </w:pPr>
    </w:p>
    <w:p w:rsidR="00CC5419" w:rsidRPr="00434D07" w:rsidRDefault="00CC5419" w:rsidP="00CC5419">
      <w:pPr>
        <w:rPr>
          <w:rStyle w:val="short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</w:pPr>
      <w:r w:rsidRPr="00434D07">
        <w:rPr>
          <w:rStyle w:val="short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  <w:t xml:space="preserve">Linija za sortiranje daske </w:t>
      </w:r>
    </w:p>
    <w:p w:rsidR="00CC5419" w:rsidRPr="00434D07" w:rsidRDefault="00CC5419" w:rsidP="00CC5419">
      <w:pPr>
        <w:rPr>
          <w:rStyle w:val="longtext"/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b/>
          <w:sz w:val="24"/>
          <w:szCs w:val="24"/>
          <w:lang w:val="sr-Latn-BA"/>
        </w:rPr>
        <w:t>Opis rada</w:t>
      </w:r>
    </w:p>
    <w:p w:rsidR="00CC5419" w:rsidRPr="00434D07" w:rsidRDefault="00CC5419" w:rsidP="00A04E76">
      <w:pPr>
        <w:ind w:firstLine="720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Na slici 1 prikazana je linija za sortiranje daske. Rezana daska nalazi se na pokretnoj traci koja se pogoni motorom MOB. Za mjerenje dužine daske služe fotoćelije LSA i LSB zajedno sa odgovarajućim tajmerom (podešen na 1s). Ukoliko je daska duža od rastojanja između fotoćelija AB (I≥ AB) uključuje se ventil Y11 koji dopušta protok zraka u komoru A1 cilindra, pomjerajući klip naniže i pomjerajući (okrećući) skretnicu iz pozicije D1 u poziciju D2. Krajnji položaj skretnice detektuje se kapacitivnim senzorom B2 koji u tom slučaju otvara kontakte. Postavljanjem skretnice u položaj D2 omogućeno je da daska nastavlja transport u smijeru B na istoj pokretnoj traci. Da ne bi došlo do istovremenog rada ventila Y11 i Y10 releji koji upravljaju ventilima moraju imati kontakte za međusobno isključenje. Kada daska prođe pored fotoćelija LS10 i LS11 linija je spremna za prihvatanje i sortiranje nove daske.</w:t>
      </w:r>
    </w:p>
    <w:p w:rsidR="00CC5419" w:rsidRPr="00434D07" w:rsidRDefault="00CC5419" w:rsidP="00CC5419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Ako je dužina daske manja od rastojanja između fotoćelija AB (I≤ AB) uključuje se ventil Y10 koji dopušta protok zraka u komoru A2 cilindra pomjerajući sada klip naviše i postavljajući skretnicu u položaj D1. Dovođenje skretnice u željeni položaj detektuje se kapacitivnim senzorom B1 koji tada otvara kontakte. Na ovaj način se daska sa jedne pokretne trake usmjerava na drugu pokretnu traku u smijer C (slika 20.1). Kada daska prođe pored fotoćelija LS12 i LS13 linija je spremna za prihvatanje i sortiranje nove daske.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ULAZI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(I0.0) </w:t>
            </w:r>
          </w:p>
        </w:tc>
        <w:tc>
          <w:tcPr>
            <w:tcW w:w="7371" w:type="dxa"/>
            <w:vAlign w:val="center"/>
          </w:tcPr>
          <w:p w:rsidR="00CC5419" w:rsidRPr="00434D07" w:rsidRDefault="00CC5419" w:rsidP="00B666FB">
            <w:pPr>
              <w:spacing w:after="0" w:line="240" w:lineRule="auto"/>
              <w:ind w:left="720" w:hanging="720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STOP za isključenje sistema za za sortiranje daske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(I0.1) </w:t>
            </w:r>
          </w:p>
        </w:tc>
        <w:tc>
          <w:tcPr>
            <w:tcW w:w="7371" w:type="dxa"/>
            <w:vAlign w:val="center"/>
          </w:tcPr>
          <w:p w:rsidR="00CC5419" w:rsidRPr="00434D07" w:rsidRDefault="00CC5419" w:rsidP="00B666FB">
            <w:pPr>
              <w:spacing w:after="0" w:line="240" w:lineRule="auto"/>
              <w:ind w:left="720" w:hanging="720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START za uključenje sistema za sortiranje daske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>LSA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(I0.2)</w:t>
            </w:r>
          </w:p>
        </w:tc>
        <w:tc>
          <w:tcPr>
            <w:tcW w:w="7371" w:type="dxa"/>
            <w:vMerge w:val="restart"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  <w:t>Fotoćelije za detekciju daske koje zatvaraju kontakt kad predmet prolazi ispred njih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LSB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(I0.3)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(I0.4)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(I0.5)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(I0.6)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LS13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(I0.7)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B1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(I1.0)</w:t>
            </w:r>
          </w:p>
        </w:tc>
        <w:tc>
          <w:tcPr>
            <w:tcW w:w="7371" w:type="dxa"/>
            <w:vMerge w:val="restart"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  <w:t>Kapacitivni senzori za detekciju položaja skretnice kojom se usmjeravaju daske na pokretnim trakama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B2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(I1.1)</w:t>
            </w:r>
          </w:p>
        </w:tc>
        <w:tc>
          <w:tcPr>
            <w:tcW w:w="7371" w:type="dxa"/>
            <w:vMerge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</w:tbl>
    <w:p w:rsidR="00CC5419" w:rsidRPr="00434D07" w:rsidRDefault="00CC5419" w:rsidP="00CC5419">
      <w:pP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IZLAZI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M0B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(Q0.0)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Motor za pokretanje pokretne trake u smijeru B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M0C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(Q0.1)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Motor za pokretanje pokretne trake u smijeru C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Y11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(Q0.2)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Ventil za protok zraka u komoru cilindara A1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Y10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(Q0.3)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Ventil za protok zraka u komoru cilindara A2</w:t>
            </w:r>
          </w:p>
        </w:tc>
      </w:tr>
      <w:tr w:rsidR="00381523" w:rsidRPr="00434D07" w:rsidTr="00B666FB">
        <w:tc>
          <w:tcPr>
            <w:tcW w:w="1809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(Q0.4)</w:t>
            </w:r>
          </w:p>
        </w:tc>
        <w:tc>
          <w:tcPr>
            <w:tcW w:w="7371" w:type="dxa"/>
          </w:tcPr>
          <w:p w:rsidR="00381523" w:rsidRPr="00434D07" w:rsidRDefault="00381523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Signalizacija položaja skretnice, D1 položaj</w:t>
            </w:r>
          </w:p>
        </w:tc>
      </w:tr>
      <w:tr w:rsidR="00381523" w:rsidRPr="00434D07" w:rsidTr="00B666FB">
        <w:tc>
          <w:tcPr>
            <w:tcW w:w="1809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(Q0.5)</w:t>
            </w:r>
          </w:p>
        </w:tc>
        <w:tc>
          <w:tcPr>
            <w:tcW w:w="7371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Signalizacija položaja skretnice, D2 položaj</w:t>
            </w:r>
          </w:p>
        </w:tc>
      </w:tr>
    </w:tbl>
    <w:p w:rsidR="00CC5419" w:rsidRPr="00434D07" w:rsidRDefault="00CC5419" w:rsidP="00CC5419">
      <w:pPr>
        <w:jc w:val="center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Fonts w:ascii="Times New Roman" w:hAnsi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53125" cy="39433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19" w:rsidRPr="00434D07" w:rsidRDefault="00CC5419" w:rsidP="00CC5419">
      <w:pPr>
        <w:jc w:val="center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slika 20.1 Sistem za sortiranje daske</w:t>
      </w:r>
    </w:p>
    <w:p w:rsidR="00213647" w:rsidRPr="00434D07" w:rsidRDefault="00213647" w:rsidP="008F68A4">
      <w:pPr>
        <w:jc w:val="both"/>
        <w:rPr>
          <w:rFonts w:ascii="Times New Roman" w:hAnsi="Times New Roman"/>
          <w:sz w:val="24"/>
          <w:szCs w:val="24"/>
        </w:rPr>
      </w:pPr>
    </w:p>
    <w:p w:rsidR="00CC5419" w:rsidRPr="00434D07" w:rsidRDefault="00CC5419" w:rsidP="008F68A4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ZADATAK:</w:t>
      </w:r>
    </w:p>
    <w:p w:rsidR="00CC5419" w:rsidRPr="00434D07" w:rsidRDefault="00CC5419" w:rsidP="008F68A4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Projektovati upravljački sistem za sortiranje daski sa pokretnim trakama. Upravljački sistem treba da ima:</w:t>
      </w:r>
    </w:p>
    <w:p w:rsidR="00CC5419" w:rsidRPr="00434D07" w:rsidRDefault="00CC5419" w:rsidP="008F68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Fonts w:ascii="Times New Roman" w:hAnsi="Times New Roman"/>
          <w:color w:val="000000"/>
          <w:sz w:val="24"/>
          <w:szCs w:val="24"/>
          <w:lang w:val="sr-Latn-BA"/>
        </w:rPr>
        <w:t>Taster STOP (normalno zatvoren) za zaustavljanje procesa sortiranja  – mora imati trenutnu (immediate) reakciju i ujedno služi kao taster za hitni stop</w:t>
      </w:r>
    </w:p>
    <w:p w:rsidR="00CC5419" w:rsidRPr="00434D07" w:rsidRDefault="001D0356" w:rsidP="008F68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Taster</w:t>
      </w:r>
      <w:r w:rsidR="00CC5419" w:rsidRPr="00434D07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CC5419" w:rsidRPr="00434D07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sr-Latn-BA"/>
        </w:rPr>
        <w:t>START (normalno otvoren) za pokretanje procesa sortiranja</w:t>
      </w:r>
    </w:p>
    <w:p w:rsidR="00CC5419" w:rsidRPr="00434D07" w:rsidRDefault="00CC5419" w:rsidP="008F68A4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Nacrtati šemu povezivanja PLC ulaznih i izlaznih uređaja</w:t>
      </w: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Nacrtati relejnu šemu upravljačkog sistema</w:t>
      </w: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Nacrtati LEDER dijagram upravljačkog sistema </w:t>
      </w:r>
    </w:p>
    <w:p w:rsidR="00EA4FB0" w:rsidRPr="00434D07" w:rsidRDefault="00EA4FB0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434D07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lastRenderedPageBreak/>
        <w:t>REALIZACIJA PROJEKATA</w:t>
      </w:r>
    </w:p>
    <w:p w:rsidR="00434D07" w:rsidRPr="00434D07" w:rsidRDefault="00434D07" w:rsidP="00434D07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:rsidR="00434D07" w:rsidRPr="00434D07" w:rsidRDefault="00434D07" w:rsidP="00434D0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Šema povezivanja PLC sa ulaznim i izlaznim uređajima:</w:t>
      </w:r>
    </w:p>
    <w:p w:rsidR="00434D07" w:rsidRPr="00434D07" w:rsidRDefault="00434D07" w:rsidP="00434D07">
      <w:pPr>
        <w:pStyle w:val="ListParagraph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34D07" w:rsidRDefault="008F68A4" w:rsidP="00434D07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Slika 2 prikazuje šemu povezivanja senzora, motora i sijalica</w:t>
      </w:r>
      <w:r w:rsidR="0050288C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na PLC. Na digita</w:t>
      </w:r>
      <w:r w:rsidR="0050288C">
        <w:rPr>
          <w:rFonts w:ascii="Times New Roman" w:hAnsi="Times New Roman"/>
          <w:sz w:val="24"/>
          <w:szCs w:val="24"/>
          <w:lang w:val="sr-Latn-BA"/>
        </w:rPr>
        <w:t>l</w:t>
      </w:r>
      <w:r>
        <w:rPr>
          <w:rFonts w:ascii="Times New Roman" w:hAnsi="Times New Roman"/>
          <w:sz w:val="24"/>
          <w:szCs w:val="24"/>
          <w:lang w:val="sr-Latn-BA"/>
        </w:rPr>
        <w:t xml:space="preserve">ne ulaze povezani su tasteri Start ( S1 ),  Stop ( S0 ), </w:t>
      </w:r>
      <w:r w:rsidR="00753D4F">
        <w:rPr>
          <w:rFonts w:ascii="Times New Roman" w:hAnsi="Times New Roman"/>
          <w:sz w:val="24"/>
          <w:szCs w:val="24"/>
          <w:lang w:val="sr-Latn-BA"/>
        </w:rPr>
        <w:t xml:space="preserve">detektori za detekciju položaja skretnice B1 i B2, </w:t>
      </w:r>
      <w:r>
        <w:rPr>
          <w:rFonts w:ascii="Times New Roman" w:hAnsi="Times New Roman"/>
          <w:sz w:val="24"/>
          <w:szCs w:val="24"/>
          <w:lang w:val="sr-Latn-BA"/>
        </w:rPr>
        <w:t>fotoćelije za detekciju daske LSA, LSB, LS10, LS11, L</w:t>
      </w:r>
      <w:r w:rsidR="00753D4F">
        <w:rPr>
          <w:rFonts w:ascii="Times New Roman" w:hAnsi="Times New Roman"/>
          <w:sz w:val="24"/>
          <w:szCs w:val="24"/>
          <w:lang w:val="sr-Latn-BA"/>
        </w:rPr>
        <w:t>S12, LS13</w:t>
      </w:r>
      <w:r>
        <w:rPr>
          <w:rFonts w:ascii="Times New Roman" w:hAnsi="Times New Roman"/>
          <w:sz w:val="24"/>
          <w:szCs w:val="24"/>
          <w:lang w:val="sr-Latn-BA"/>
        </w:rPr>
        <w:t>. Na digitialne izlaze povezani su releji pre</w:t>
      </w:r>
      <w:r w:rsidR="0050288C">
        <w:rPr>
          <w:rFonts w:ascii="Times New Roman" w:hAnsi="Times New Roman"/>
          <w:sz w:val="24"/>
          <w:szCs w:val="24"/>
          <w:lang w:val="sr-Latn-BA"/>
        </w:rPr>
        <w:t>ko kojih palimo motore M0B i M0C</w:t>
      </w:r>
      <w:r>
        <w:rPr>
          <w:rFonts w:ascii="Times New Roman" w:hAnsi="Times New Roman"/>
          <w:sz w:val="24"/>
          <w:szCs w:val="24"/>
          <w:lang w:val="sr-Latn-BA"/>
        </w:rPr>
        <w:t>, ventili za protok zraka Y11 i Y10 i sija</w:t>
      </w:r>
      <w:r w:rsidR="00C958B1">
        <w:rPr>
          <w:rFonts w:ascii="Times New Roman" w:hAnsi="Times New Roman"/>
          <w:sz w:val="24"/>
          <w:szCs w:val="24"/>
          <w:lang w:val="sr-Latn-BA"/>
        </w:rPr>
        <w:t>l</w:t>
      </w:r>
      <w:r>
        <w:rPr>
          <w:rFonts w:ascii="Times New Roman" w:hAnsi="Times New Roman"/>
          <w:sz w:val="24"/>
          <w:szCs w:val="24"/>
          <w:lang w:val="sr-Latn-BA"/>
        </w:rPr>
        <w:t>ice za signalizaciju položaja skretnice H1 i H2.</w:t>
      </w:r>
    </w:p>
    <w:p w:rsidR="008F68A4" w:rsidRPr="00434D07" w:rsidRDefault="008806E8" w:rsidP="008806E8">
      <w:pPr>
        <w:jc w:val="both"/>
        <w:rPr>
          <w:rFonts w:ascii="Times New Roman" w:hAnsi="Times New Roman"/>
          <w:sz w:val="24"/>
          <w:szCs w:val="24"/>
          <w:lang w:val="sr-Latn-BA"/>
        </w:rPr>
      </w:pPr>
      <w:r>
        <w:object w:dxaOrig="15870" w:dyaOrig="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209.25pt" o:ole="">
            <v:imagedata r:id="rId10" o:title="" croptop="18419f" cropbottom="31991f" cropleft="20813f" cropright="20813f"/>
          </v:shape>
          <o:OLEObject Type="Embed" ProgID="AutoCAD.Drawing.18" ShapeID="_x0000_i1025" DrawAspect="Content" ObjectID="_1347112530" r:id="rId11"/>
        </w:object>
      </w:r>
    </w:p>
    <w:p w:rsidR="00434D07" w:rsidRPr="00434D07" w:rsidRDefault="00434D07" w:rsidP="00434D07">
      <w:pPr>
        <w:jc w:val="center"/>
        <w:rPr>
          <w:rFonts w:ascii="Times New Roman" w:hAnsi="Times New Roman"/>
          <w:sz w:val="24"/>
          <w:szCs w:val="24"/>
        </w:rPr>
      </w:pPr>
      <w:r w:rsidRPr="00434D07">
        <w:rPr>
          <w:rFonts w:ascii="Times New Roman" w:hAnsi="Times New Roman"/>
          <w:b/>
          <w:i/>
          <w:sz w:val="24"/>
          <w:szCs w:val="24"/>
        </w:rPr>
        <w:t>Slika 2.</w:t>
      </w:r>
      <w:r w:rsidRPr="00434D07">
        <w:rPr>
          <w:rFonts w:ascii="Times New Roman" w:hAnsi="Times New Roman"/>
          <w:sz w:val="24"/>
          <w:szCs w:val="24"/>
        </w:rPr>
        <w:t xml:space="preserve"> </w:t>
      </w:r>
      <w:r w:rsidRPr="00434D07">
        <w:rPr>
          <w:rFonts w:ascii="Times New Roman" w:hAnsi="Times New Roman"/>
          <w:i/>
          <w:sz w:val="24"/>
          <w:szCs w:val="24"/>
        </w:rPr>
        <w:t>Šema povezivanja PLC-a</w:t>
      </w:r>
    </w:p>
    <w:p w:rsidR="00381523" w:rsidRPr="00434D07" w:rsidRDefault="00381523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8806E8" w:rsidRDefault="008806E8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8F68A4" w:rsidRDefault="008F68A4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EA4FB0" w:rsidRPr="00434D07" w:rsidRDefault="00EA4FB0" w:rsidP="00EA4FB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lastRenderedPageBreak/>
        <w:t>Relejan</w:t>
      </w:r>
      <w:r w:rsidR="00561944" w:rsidRPr="00434D07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434D07">
        <w:rPr>
          <w:rFonts w:ascii="Times New Roman" w:hAnsi="Times New Roman"/>
          <w:b/>
          <w:sz w:val="24"/>
          <w:szCs w:val="24"/>
          <w:lang w:val="sr-Latn-BA"/>
        </w:rPr>
        <w:t xml:space="preserve"> šema upravljačkog sistema</w:t>
      </w:r>
      <w:r w:rsidR="00F619D7" w:rsidRPr="00434D07">
        <w:rPr>
          <w:rFonts w:ascii="Times New Roman" w:hAnsi="Times New Roman"/>
          <w:b/>
          <w:sz w:val="24"/>
          <w:szCs w:val="24"/>
          <w:lang w:val="sr-Latn-BA"/>
        </w:rPr>
        <w:t>:</w:t>
      </w:r>
    </w:p>
    <w:p w:rsidR="00561944" w:rsidRPr="00434D07" w:rsidRDefault="00A664D2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Na slici 3 prikazana je relejna šema upravljačkog sisema. U nastavku su data objašnjenja za kontrolne krugove.</w:t>
      </w:r>
    </w:p>
    <w:p w:rsidR="00A664D2" w:rsidRPr="00434D07" w:rsidRDefault="00C054C3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>
        <w:object w:dxaOrig="15870" w:dyaOrig="9735">
          <v:shape id="_x0000_i1026" type="#_x0000_t75" style="width:468.75pt;height:210pt" o:ole="">
            <v:imagedata r:id="rId12" o:title="" croptop="8725f" cropbottom="24236f" cropleft="11893f" cropright="8920f"/>
          </v:shape>
          <o:OLEObject Type="Embed" ProgID="AutoCAD.Drawing.18" ShapeID="_x0000_i1026" DrawAspect="Content" ObjectID="_1347112531" r:id="rId13"/>
        </w:object>
      </w:r>
      <w:r w:rsidR="00A664D2" w:rsidRPr="00434D07">
        <w:rPr>
          <w:rFonts w:ascii="Times New Roman" w:hAnsi="Times New Roman"/>
          <w:b/>
          <w:sz w:val="24"/>
          <w:szCs w:val="24"/>
          <w:lang w:val="sr-Latn-BA"/>
        </w:rPr>
        <w:t>Start/Stop procesa</w:t>
      </w:r>
    </w:p>
    <w:p w:rsidR="00A664D2" w:rsidRPr="00434D07" w:rsidRDefault="00A664D2" w:rsidP="00A664D2">
      <w:pPr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ab/>
        <w:t>Proces započinje pritiskom tastera START (normalno otvoren kontakt), koji preko normalno zatvorenog kontakta tastera Start prosleđuje komandni napon do kontaktera K1</w:t>
      </w:r>
      <w:r w:rsidR="00DD2714" w:rsidRPr="00434D07">
        <w:rPr>
          <w:rFonts w:ascii="Times New Roman" w:hAnsi="Times New Roman"/>
          <w:sz w:val="24"/>
          <w:szCs w:val="24"/>
          <w:lang w:val="sr-Latn-BA"/>
        </w:rPr>
        <w:t>. Kontakter se pobuđuje i zatvara svoje kontakte. Preko svog kontakta i normalno zatvorenog kontakta tastera Stop sam sebe drži u pobuđenom stanju (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D2714" w:rsidRPr="00434D07">
        <w:rPr>
          <w:rFonts w:ascii="Times New Roman" w:hAnsi="Times New Roman"/>
          <w:sz w:val="24"/>
          <w:szCs w:val="24"/>
          <w:lang w:val="sr-Latn-BA"/>
        </w:rPr>
        <w:t>kolo samoodržanja).</w:t>
      </w:r>
    </w:p>
    <w:p w:rsidR="00DD2714" w:rsidRPr="00434D07" w:rsidRDefault="00DD2714" w:rsidP="00DD271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U slučaju zaustavljanja procesa ili u slučaju njužnog isklopa, potrebno je pritisnuti taster Stop (normalno zatvoren kontakt). Normalno zatvoren kontakt od tastera Stop se otvara i kontakter K1 gubi napon i razbuđuje se (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kontakti se otvaraju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). Proces se zaustavlja.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Mjerenje dužine daske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Za mjerenje dužine daske iskorišćene su foroćelije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>LSa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i LSb (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kada predmet prolazi ispred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fotoćelija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zatvaraju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>se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kontakt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i </w:t>
      </w:r>
      <w:r w:rsidRPr="00434D07">
        <w:rPr>
          <w:rFonts w:ascii="Times New Roman" w:hAnsi="Times New Roman"/>
          <w:sz w:val="24"/>
          <w:szCs w:val="24"/>
          <w:lang w:val="sr-Latn-BA"/>
        </w:rPr>
        <w:t>). Potreb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n</w:t>
      </w:r>
      <w:r w:rsidRPr="00434D07">
        <w:rPr>
          <w:rFonts w:ascii="Times New Roman" w:hAnsi="Times New Roman"/>
          <w:sz w:val="24"/>
          <w:szCs w:val="24"/>
          <w:lang w:val="sr-Latn-BA"/>
        </w:rPr>
        <w:t>o je da se detektuje da li je dužina daske l, manja ili veća od rastojanja AB. Na pozicijama A i B montirane su fotoćelije.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Dok se daska kreće po pokretnoj traci, prolazi pored fotoćelija</w:t>
      </w:r>
      <w:r w:rsidR="007F5136" w:rsidRPr="00434D07">
        <w:rPr>
          <w:rFonts w:ascii="Times New Roman" w:hAnsi="Times New Roman"/>
          <w:sz w:val="24"/>
          <w:szCs w:val="24"/>
          <w:lang w:val="sr-Latn-BA"/>
        </w:rPr>
        <w:t xml:space="preserve"> LSa i LSb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Postoje dva slučaja položaja kontakta fotoćelija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LSa i LSb </w:t>
      </w:r>
      <w:r w:rsidRPr="00434D07">
        <w:rPr>
          <w:rFonts w:ascii="Times New Roman" w:hAnsi="Times New Roman"/>
          <w:sz w:val="24"/>
          <w:szCs w:val="24"/>
          <w:lang w:val="sr-Latn-BA"/>
        </w:rPr>
        <w:t>na osnovu koje možemo dobiti informaciju da li je daska veće ili maje dužine od AB.</w:t>
      </w:r>
    </w:p>
    <w:p w:rsidR="00FA236E" w:rsidRPr="00434D07" w:rsidRDefault="00FA236E" w:rsidP="00FA236E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Ako je kontakt fotoćelije LSb </w:t>
      </w:r>
      <w:r w:rsidR="00384769">
        <w:rPr>
          <w:rFonts w:ascii="Times New Roman" w:hAnsi="Times New Roman"/>
          <w:sz w:val="24"/>
          <w:szCs w:val="24"/>
          <w:lang w:val="sr-Latn-BA"/>
        </w:rPr>
        <w:t>zatvoren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, a takođe </w:t>
      </w:r>
      <w:r w:rsidR="00384769">
        <w:rPr>
          <w:rFonts w:ascii="Times New Roman" w:hAnsi="Times New Roman"/>
          <w:sz w:val="24"/>
          <w:szCs w:val="24"/>
          <w:lang w:val="sr-Latn-BA"/>
        </w:rPr>
        <w:t>i kontakt fotoćelije LSa zatvoren</w:t>
      </w:r>
      <w:r w:rsidRPr="00434D07">
        <w:rPr>
          <w:rFonts w:ascii="Times New Roman" w:hAnsi="Times New Roman"/>
          <w:sz w:val="24"/>
          <w:szCs w:val="24"/>
          <w:lang w:val="sr-Latn-BA"/>
        </w:rPr>
        <w:t>, dužina daske je veća ili jednaka od dužine AB. Pobuđuje se kontakter K</w:t>
      </w:r>
      <w:r w:rsidR="00361F69">
        <w:rPr>
          <w:rFonts w:ascii="Times New Roman" w:hAnsi="Times New Roman"/>
          <w:sz w:val="24"/>
          <w:szCs w:val="24"/>
          <w:lang w:val="sr-Latn-BA"/>
        </w:rPr>
        <w:t>3</w:t>
      </w:r>
      <w:r w:rsidR="00C958B1">
        <w:rPr>
          <w:rFonts w:ascii="Times New Roman" w:hAnsi="Times New Roman"/>
          <w:sz w:val="24"/>
          <w:szCs w:val="24"/>
          <w:lang w:val="sr-Latn-BA"/>
        </w:rPr>
        <w:t xml:space="preserve"> preko kontak</w:t>
      </w:r>
      <w:r w:rsidR="00384769">
        <w:rPr>
          <w:rFonts w:ascii="Times New Roman" w:hAnsi="Times New Roman"/>
          <w:sz w:val="24"/>
          <w:szCs w:val="24"/>
          <w:lang w:val="sr-Latn-BA"/>
        </w:rPr>
        <w:t>ta fotoćelija LSa</w:t>
      </w:r>
      <w:r w:rsidR="00361F69">
        <w:rPr>
          <w:rFonts w:ascii="Times New Roman" w:hAnsi="Times New Roman"/>
          <w:sz w:val="24"/>
          <w:szCs w:val="24"/>
          <w:lang w:val="sr-Latn-BA"/>
        </w:rPr>
        <w:t xml:space="preserve"> i on zatvara svoj radni kontak a otvara svoj mirni kontakt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="00361F69">
        <w:rPr>
          <w:rFonts w:ascii="Times New Roman" w:hAnsi="Times New Roman"/>
          <w:sz w:val="24"/>
          <w:szCs w:val="24"/>
          <w:lang w:val="sr-Latn-BA"/>
        </w:rPr>
        <w:t xml:space="preserve">Kontakter K2 je pobuđen preko </w:t>
      </w:r>
      <w:r w:rsidR="00361F69">
        <w:rPr>
          <w:rFonts w:ascii="Times New Roman" w:hAnsi="Times New Roman"/>
          <w:sz w:val="24"/>
          <w:szCs w:val="24"/>
          <w:lang w:val="sr-Latn-BA"/>
        </w:rPr>
        <w:lastRenderedPageBreak/>
        <w:t>kontakta fotoćelije LSb i kontakta K3, dok je kontakter K3.1 nepobuđen, mirni kontakt  K3 je otvoren.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Ako je kontakt fotoćelije LSb </w:t>
      </w:r>
      <w:r w:rsidR="00384769">
        <w:rPr>
          <w:rFonts w:ascii="Times New Roman" w:hAnsi="Times New Roman"/>
          <w:sz w:val="24"/>
          <w:szCs w:val="24"/>
          <w:lang w:val="sr-Latn-BA"/>
        </w:rPr>
        <w:t>zatvoren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, a kontakt fotoćelije LSa </w:t>
      </w:r>
      <w:r w:rsidR="00384769">
        <w:rPr>
          <w:rFonts w:ascii="Times New Roman" w:hAnsi="Times New Roman"/>
          <w:sz w:val="24"/>
          <w:szCs w:val="24"/>
          <w:lang w:val="sr-Latn-BA"/>
        </w:rPr>
        <w:t>otvoren</w:t>
      </w:r>
      <w:r w:rsidRPr="00434D07">
        <w:rPr>
          <w:rFonts w:ascii="Times New Roman" w:hAnsi="Times New Roman"/>
          <w:sz w:val="24"/>
          <w:szCs w:val="24"/>
          <w:lang w:val="sr-Latn-BA"/>
        </w:rPr>
        <w:t>,</w:t>
      </w:r>
      <w:r w:rsidR="00FA236E" w:rsidRPr="00434D07">
        <w:rPr>
          <w:rFonts w:ascii="Times New Roman" w:hAnsi="Times New Roman"/>
          <w:sz w:val="24"/>
          <w:szCs w:val="24"/>
          <w:lang w:val="sr-Latn-BA"/>
        </w:rPr>
        <w:t xml:space="preserve"> dužina daske je manja od dužine AB. </w:t>
      </w:r>
      <w:r w:rsidR="00361F69">
        <w:rPr>
          <w:rFonts w:ascii="Times New Roman" w:hAnsi="Times New Roman"/>
          <w:sz w:val="24"/>
          <w:szCs w:val="24"/>
          <w:lang w:val="sr-Latn-BA"/>
        </w:rPr>
        <w:t>Kontakter K3 nije pobuđen, njegov radni kontakt je otvoren a mirni je zatvoren. Kontakter K3.1 je pobuđen preko zatvorenog kontakta LSb i preko mirnog kontakta kontaktera K3.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Detekcija prolaza daske na traci</w:t>
      </w:r>
    </w:p>
    <w:p w:rsidR="00FA236E" w:rsidRPr="00434D07" w:rsidRDefault="00517D9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Na pokretnim trakama B i C, montirane su fotoćelije LS10 i LS11 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( </w:t>
      </w:r>
      <w:r w:rsidRPr="00434D07">
        <w:rPr>
          <w:rFonts w:ascii="Times New Roman" w:hAnsi="Times New Roman"/>
          <w:sz w:val="24"/>
          <w:szCs w:val="24"/>
          <w:lang w:val="sr-Latn-BA"/>
        </w:rPr>
        <w:t>na pokretno traci B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 )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i LS12 i LS13 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(  </w:t>
      </w:r>
      <w:r w:rsidRPr="00434D07">
        <w:rPr>
          <w:rFonts w:ascii="Times New Roman" w:hAnsi="Times New Roman"/>
          <w:sz w:val="24"/>
          <w:szCs w:val="24"/>
          <w:lang w:val="sr-Latn-BA"/>
        </w:rPr>
        <w:t>na pokretnoj traci C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 )</w:t>
      </w:r>
      <w:r w:rsidRPr="00434D07">
        <w:rPr>
          <w:rFonts w:ascii="Times New Roman" w:hAnsi="Times New Roman"/>
          <w:sz w:val="24"/>
          <w:szCs w:val="24"/>
          <w:lang w:val="sr-Latn-BA"/>
        </w:rPr>
        <w:t>. Fotoćelije zatvara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j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u svoje kontakte kada predmet prolazi ispred njih. Ako su kontakti od LS10 i LS11 ili LS12 i LS13 istovremeno zatvoreni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tada dobijamo informaciju da je daska prošla pored fotoćelija. Kontakte od fotoćelija spajamo u seriju, ako su istovremeno obadava zatvorena napon se prosleđuje na kontaktere K4 ili K5 koji se pobude. </w:t>
      </w:r>
      <w:r w:rsidR="003A1341">
        <w:rPr>
          <w:rFonts w:ascii="Times New Roman" w:hAnsi="Times New Roman"/>
          <w:sz w:val="24"/>
          <w:szCs w:val="24"/>
          <w:lang w:val="sr-Latn-BA"/>
        </w:rPr>
        <w:t>Kada se detektuje da je daska prošla pored fotoćelija, ventili Y10 ili Y11 se isključuju, skretnica se vraća u svoj početni položaj i linija je spremna za prihvataje i sortiranje nove daske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>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Signalizacija položaja skretnice</w:t>
      </w:r>
    </w:p>
    <w:p w:rsidR="00FA236E" w:rsidRPr="00434D07" w:rsidRDefault="00FA236E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Signalizacija položaja skretnice (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položaj D1 i D2) formira se preko kapacitivnih senzora B1 i B2. Kapacitivni senzori im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aju normalno zatvorene kontakte. K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ada skretnica dođe u položaj D1 ili D2, kontakti kapacitivnih senzora B1 ili B2 se otvaraju.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Pošto su oni u </w:t>
      </w:r>
      <w:r w:rsidR="003A1341">
        <w:rPr>
          <w:rFonts w:ascii="Times New Roman" w:hAnsi="Times New Roman"/>
          <w:sz w:val="24"/>
          <w:szCs w:val="24"/>
          <w:lang w:val="sr-Latn-BA"/>
        </w:rPr>
        <w:t>mirno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m stanju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zatvoreni, napon se prosleđuje na kontaktere K6 i K7, respektivno, koji su pobuđeni i njihovi 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mirni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>kontakti su otvoreni (sijalice H1 i H2 ne svijetle). Ako se skretnica nađe u n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ekom od graničnih položaja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 D1 ili D2, tada će se kontakti senzora B1 ili B2 otvoriti, kontakteri K6 ili K7 će se razbuditi a preko njihovih normalno zatvorenih kontakata sijalica H1 ili H2 će signalizirati u kojem se položaju nalazi skretnica.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Uključivanje ventila</w:t>
      </w:r>
    </w:p>
    <w:p w:rsidR="00C019A3" w:rsidRPr="00434D07" w:rsidRDefault="004B768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Za pokretanje skretnice u položaj D1 ili D2 koristi se pneumatski cilindar sa bistabilnim razvodnikom</w:t>
      </w:r>
      <w:r w:rsidR="00C019A3" w:rsidRPr="00434D07">
        <w:rPr>
          <w:rFonts w:ascii="Times New Roman" w:hAnsi="Times New Roman"/>
          <w:sz w:val="24"/>
          <w:szCs w:val="24"/>
          <w:lang w:val="sr-Latn-BA"/>
        </w:rPr>
        <w:t xml:space="preserve">. Pomoću elektromagnetnih ventila Y10 i Y11 propušta se zrak u komoru A1 ili A2, pomjerajući klip naviše ili naniže i na taj način se pomjera skretnica. </w:t>
      </w:r>
    </w:p>
    <w:p w:rsidR="00FA236E" w:rsidRPr="00434D07" w:rsidRDefault="004B768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Jedan od uslova da se mogu uključiti elektromagnetni ventili Y11 ili Y10 je da je proces u toku ( K1- Start kontakt zatvoren ).</w:t>
      </w:r>
      <w:r w:rsidR="00C019A3" w:rsidRPr="00434D07">
        <w:rPr>
          <w:rFonts w:ascii="Times New Roman" w:hAnsi="Times New Roman"/>
          <w:sz w:val="24"/>
          <w:szCs w:val="24"/>
          <w:lang w:val="sr-Latn-BA"/>
        </w:rPr>
        <w:t xml:space="preserve"> Da bi se uključio jedan od ventila treba da se pobudi kontakter K8 (za ventil Y11 ) ili K9 ( ventil Y10 ). Da bi se obezbjedilo da ne bi došlo do istovremeog rada ventila Y11 i Y10, kontakteri K8 i K9 imaju međusobne kontakte za isključenje ( normalno zatvoreni kontakti su iskorišćeni za sprječavanja istovremenog paljenja ventila ).</w:t>
      </w:r>
    </w:p>
    <w:p w:rsidR="00C019A3" w:rsidRPr="00434D07" w:rsidRDefault="00C019A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Koji ventil će da se uključi zavisi od dužine daske ( zatvoriće se kontakt K2 ili K3 ). Pošto je informacija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 xml:space="preserve"> o dužini daske trenutna, potre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bno je formirati kolo samoodržanja. Kontakteri K8 i </w:t>
      </w:r>
      <w:r w:rsidRPr="00434D07">
        <w:rPr>
          <w:rFonts w:ascii="Times New Roman" w:hAnsi="Times New Roman"/>
          <w:sz w:val="24"/>
          <w:szCs w:val="24"/>
          <w:lang w:val="sr-Latn-BA"/>
        </w:rPr>
        <w:lastRenderedPageBreak/>
        <w:t>K9 drže sebe u pobuđenom sta</w:t>
      </w:r>
      <w:r w:rsidR="005749D3">
        <w:rPr>
          <w:rFonts w:ascii="Times New Roman" w:hAnsi="Times New Roman"/>
          <w:sz w:val="24"/>
          <w:szCs w:val="24"/>
          <w:lang w:val="sr-Latn-BA"/>
        </w:rPr>
        <w:t>n</w:t>
      </w:r>
      <w:r w:rsidRPr="00434D07">
        <w:rPr>
          <w:rFonts w:ascii="Times New Roman" w:hAnsi="Times New Roman"/>
          <w:sz w:val="24"/>
          <w:szCs w:val="24"/>
          <w:lang w:val="sr-Latn-BA"/>
        </w:rPr>
        <w:t>ju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 xml:space="preserve"> i preko svojih kontakata uključuju ventil Y11 i Y10, respektivno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>Ventili ostaju uključeni sve do trenutka kada se detektuje da je daska prošla pokretnom trakom.</w:t>
      </w:r>
    </w:p>
    <w:p w:rsidR="00DB49E3" w:rsidRPr="00434D07" w:rsidRDefault="00DB49E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Ako je daska veća od dužine AB ( pobudi se kontakter K2), ventil Y10 nije istovremeno uključen ( kontakter K9 nije pobuđen, mirni kontakt zatvoren ), i nema detekcije da je daska prošla trakom ( kontakter K5 nije pobuđen, mirni kontakt zatvoren), pobu</w:t>
      </w:r>
      <w:r w:rsidR="00381523" w:rsidRPr="00434D07">
        <w:rPr>
          <w:rFonts w:ascii="Times New Roman" w:hAnsi="Times New Roman"/>
          <w:sz w:val="24"/>
          <w:szCs w:val="24"/>
          <w:lang w:val="sr-Latn-BA"/>
        </w:rPr>
        <w:t>đuje se kontakter K8, kolo samo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održanja se aktivira i ventil Y11 se uključuje, skretnica se pomjera u položaj D2 i daska se usmjerava na pokretnu traku B. Kada se preko fotoćelija LS10 i LS11 detektuje prolaz daske na pokretnoj traci B ( kontakter </w:t>
      </w:r>
      <w:r w:rsidR="00381523" w:rsidRPr="00434D07">
        <w:rPr>
          <w:rFonts w:ascii="Times New Roman" w:hAnsi="Times New Roman"/>
          <w:sz w:val="24"/>
          <w:szCs w:val="24"/>
          <w:lang w:val="sr-Latn-BA"/>
        </w:rPr>
        <w:t xml:space="preserve">K5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se trenutno pobuđuje i njegov mirni kontakt se otvara ) kolo samoodržanja ventila Y11 se prekida i ventil Y11 se isključuje, zaustavlja se protok zraka, a klip u cilindru se pomoću opruga vraća u svoj početni položaj (skretnica se vratila u svoj početni položaj). Isti princip je za slučaj kada je daska manja od dužine AB. 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Start motora pokretnih traka</w:t>
      </w:r>
    </w:p>
    <w:p w:rsidR="00FA236E" w:rsidRDefault="00FA236E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Istovremeno sa Startom procesa startaju i motori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MOB i MOC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pokretnih traka B i C. Preko kontakta kontaktera K1 (Start), pobuđuju se kontakteri K10 i K11, koji preko svojih kontakata prosleđuju napon na motore. Pritiskom tastera Stop, 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kontakteri K10 i K11 se razbuđuju, </w:t>
      </w:r>
      <w:r w:rsidRPr="00434D07">
        <w:rPr>
          <w:rFonts w:ascii="Times New Roman" w:hAnsi="Times New Roman"/>
          <w:sz w:val="24"/>
          <w:szCs w:val="24"/>
          <w:lang w:val="sr-Latn-BA"/>
        </w:rPr>
        <w:t>motori se zaustavljau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 i pokretna traka staje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34D07" w:rsidRPr="00434D07" w:rsidRDefault="003A1341" w:rsidP="00C054C3">
      <w:pPr>
        <w:jc w:val="both"/>
        <w:rPr>
          <w:rFonts w:ascii="Times New Roman" w:hAnsi="Times New Roman"/>
          <w:sz w:val="24"/>
          <w:szCs w:val="24"/>
          <w:lang w:val="sr-Latn-BA"/>
        </w:rPr>
      </w:pPr>
      <w:r>
        <w:object w:dxaOrig="15870" w:dyaOrig="9735">
          <v:shape id="_x0000_i1027" type="#_x0000_t75" style="width:496.5pt;height:194.25pt" o:ole="">
            <v:imagedata r:id="rId14" o:title="" croptop="6786f" cropbottom="24236f" cropleft="8325f" cropright="2973f"/>
          </v:shape>
          <o:OLEObject Type="Embed" ProgID="AutoCAD.Drawing.18" ShapeID="_x0000_i1027" DrawAspect="Content" ObjectID="_1347112532" r:id="rId15"/>
        </w:object>
      </w:r>
      <w:r w:rsidR="00C054C3">
        <w:object w:dxaOrig="15870" w:dyaOrig="9735">
          <v:shape id="_x0000_i1028" type="#_x0000_t75" style="width:480.75pt;height:178.5pt" o:ole="">
            <v:imagedata r:id="rId16" o:title="" croptop="18419f" cropbottom="32961f" cropleft="26165f" cropright="16056f"/>
          </v:shape>
          <o:OLEObject Type="Embed" ProgID="AutoCAD.Drawing.18" ShapeID="_x0000_i1028" DrawAspect="Content" ObjectID="_1347112533" r:id="rId17"/>
        </w:object>
      </w:r>
      <w:r>
        <w:object w:dxaOrig="15870" w:dyaOrig="9735">
          <v:shape id="_x0000_i1029" type="#_x0000_t75" style="width:463.5pt;height:238.5pt" o:ole="">
            <v:imagedata r:id="rId18" o:title="" croptop="24236f" cropbottom="25205f" cropleft="32111f" cropright="14272f"/>
          </v:shape>
          <o:OLEObject Type="Embed" ProgID="AutoCAD.Drawing.18" ShapeID="_x0000_i1029" DrawAspect="Content" ObjectID="_1347112534" r:id="rId19"/>
        </w:object>
      </w:r>
    </w:p>
    <w:p w:rsidR="007E4DAD" w:rsidRPr="00434D07" w:rsidRDefault="000A1B01" w:rsidP="009E23B5">
      <w:pPr>
        <w:jc w:val="center"/>
        <w:rPr>
          <w:rFonts w:ascii="Times New Roman" w:hAnsi="Times New Roman"/>
          <w:sz w:val="24"/>
          <w:szCs w:val="24"/>
        </w:rPr>
      </w:pPr>
      <w:r w:rsidRPr="00434D07">
        <w:rPr>
          <w:rFonts w:ascii="Times New Roman" w:hAnsi="Times New Roman"/>
          <w:b/>
          <w:i/>
          <w:sz w:val="24"/>
          <w:szCs w:val="24"/>
        </w:rPr>
        <w:t xml:space="preserve">Slika 3. </w:t>
      </w:r>
      <w:r w:rsidR="009E23B5" w:rsidRPr="00434D07">
        <w:rPr>
          <w:rFonts w:ascii="Times New Roman" w:hAnsi="Times New Roman"/>
          <w:sz w:val="24"/>
          <w:szCs w:val="24"/>
        </w:rPr>
        <w:t>Relejna upravljačka šema</w:t>
      </w:r>
    </w:p>
    <w:p w:rsidR="005A1800" w:rsidRPr="005A1800" w:rsidRDefault="005A1800" w:rsidP="005A180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r-Latn-BA"/>
        </w:rPr>
      </w:pPr>
      <w:r w:rsidRPr="005A1800">
        <w:rPr>
          <w:rFonts w:ascii="Times New Roman" w:hAnsi="Times New Roman"/>
          <w:b/>
          <w:sz w:val="24"/>
          <w:szCs w:val="24"/>
          <w:lang w:val="sr-Latn-BA"/>
        </w:rPr>
        <w:lastRenderedPageBreak/>
        <w:t>LEDER DIJAGRAM upravljačkog sistema</w:t>
      </w:r>
    </w:p>
    <w:p w:rsidR="005A1800" w:rsidRPr="005A1800" w:rsidRDefault="005A1800" w:rsidP="005A1800">
      <w:pPr>
        <w:ind w:left="360" w:firstLine="360"/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5A1800">
        <w:rPr>
          <w:rFonts w:ascii="Times New Roman" w:hAnsi="Times New Roman"/>
          <w:sz w:val="24"/>
          <w:szCs w:val="24"/>
        </w:rPr>
        <w:t xml:space="preserve">Programiranje PLC-a S7-200 realizovan je u programskom paketu </w:t>
      </w:r>
      <w:r w:rsidRPr="005A1800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Step 7-Micro/WIN. Korišćeno je leder programiranje. U prilogu dat leder dijagram.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FB3D14">
        <w:rPr>
          <w:rStyle w:val="longtext"/>
          <w:rFonts w:cs="Arial"/>
          <w:b/>
          <w:color w:val="000000"/>
          <w:sz w:val="24"/>
          <w:szCs w:val="24"/>
          <w:lang w:val="sr-Latn-BA"/>
        </w:rPr>
        <w:t>Network 1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 </w:t>
      </w:r>
      <w:r w:rsidRPr="00BC386C"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START/STOP PROCESA 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>
            <wp:extent cx="3200400" cy="24288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25" w:rsidRDefault="00B324B7" w:rsidP="00691625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Pritiskom tastera S1 (START, normalno 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otvoren kontakt se zatvara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 digitalni ulaz I0.1 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postaje aktivan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(I0.1 postaje logička 1),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a preko t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aster</w:t>
      </w:r>
      <w:r w:rsidR="00D03747">
        <w:rPr>
          <w:rStyle w:val="longtext"/>
          <w:rFonts w:cs="Arial"/>
          <w:color w:val="000000"/>
          <w:sz w:val="24"/>
          <w:szCs w:val="24"/>
          <w:lang w:val="sr-Latn-BA"/>
        </w:rPr>
        <w:t>a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S0 ( STOP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, normalno zatvoren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) aktivan je digitalni ulaz I0.0.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(I0.0 je logička 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>1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>)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, 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>setuje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M0.0 (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>post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aje logička 1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). Otpuštanjem tastera S1, memorijski bit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M0.0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drži sam sebe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setovanim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kolo samoodržanja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) sve dok je aktivan digitalni ulaz I0.0. Pritiskom tastera STOP S0, I0.0 postaje neaktivan i poništava se kolo samoodržanja (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M0.0 postaje logička 0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)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a proces se zaustavlja.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>Network 2    MJERENJE DUŽINE DASKE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>
            <wp:extent cx="4600575" cy="2466975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90" w:rsidRDefault="00E51290" w:rsidP="00E51290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lastRenderedPageBreak/>
        <w:tab/>
        <w:t>Informacija o dužini daske formira se preko fotoćelija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LSA i LSB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 koji zatvaraju kontakte ako se predmet nalazi ispred njih. Kontakti footoćelija su povezani na digitalne ulaze I0.2 i I0.3 respektivno. </w:t>
      </w:r>
    </w:p>
    <w:p w:rsidR="00D66AF6" w:rsidRDefault="00E51290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U slučaju da se daska nalazi istovremeno ispred senzora LSA i LSB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dužina daske je veća ili jednaka od AB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), zatvaraju se kontakti obadva senzora (digitalni ulazi I0.2 i I0.3 postaju logičke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), i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setuje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M0.1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postaje logička 1). </w:t>
      </w:r>
    </w:p>
    <w:p w:rsidR="00E51290" w:rsidRDefault="00E51290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Ako je aktivan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senzor LSB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digitalni ulaz I0.3 je logička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) a neaktivan senzor LSA ( digi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talni ulaz I0.2 je logička 0 ) setuje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M0.2 (postaje logička 1).</w:t>
      </w:r>
    </w:p>
    <w:p w:rsidR="00184A73" w:rsidRPr="00E51290" w:rsidRDefault="00184A73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Memorisjki bitovi su trenutno aktivni, i kasnije se koriste (Network 7 i 8) za pobuđivanje kola samoodržanja uključivanja ventila Y11 i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Network 3 </w:t>
      </w:r>
      <w:r w:rsidR="00184A73">
        <w:rPr>
          <w:rStyle w:val="longtext"/>
          <w:rFonts w:cs="Arial"/>
          <w:b/>
          <w:color w:val="000000"/>
          <w:sz w:val="24"/>
          <w:szCs w:val="24"/>
          <w:lang w:val="sr-Latn-BA"/>
        </w:rPr>
        <w:t>,4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DETEKCIJA PROLAZA DASKE NA POKRETNOJ TRACI C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819775" cy="3714750"/>
            <wp:effectExtent l="19050" t="0" r="9525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Pr="00184A73" w:rsidRDefault="00184A73" w:rsidP="00184A73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 w:rsidRPr="00184A73">
        <w:rPr>
          <w:rStyle w:val="longtext"/>
          <w:rFonts w:cs="Arial"/>
          <w:color w:val="000000"/>
          <w:sz w:val="24"/>
          <w:szCs w:val="24"/>
          <w:lang w:val="sr-Latn-BA"/>
        </w:rPr>
        <w:tab/>
        <w:t>Za detekciju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prolaza daske na pokretnoj traci C i B, koriste se fotoćelije LS12 (I0.6),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LS13 (I0.7), i LS10 (I0.4),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LS11 (I0.5), respektivno. Njihovi kontakti se u trenutku prolaza daske zatvaraju i aktiviraju se digitalni ulazi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postaju logičke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). Ako su obad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v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a senzora na pokretnoj traci C ili B aktivna, 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setuju</w:t>
      </w:r>
      <w:r w:rsidR="00550CB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bitovi M0.3 ili M0.4 koji se kasnije koriste (Network 7 i 8) za razbuđivanje kola samoodržanja uključivanja ventila Y11 i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lastRenderedPageBreak/>
        <w:t>Network 5</w:t>
      </w:r>
      <w:r w:rsidR="00121E4B">
        <w:rPr>
          <w:rStyle w:val="longtext"/>
          <w:rFonts w:cs="Arial"/>
          <w:b/>
          <w:color w:val="000000"/>
          <w:sz w:val="24"/>
          <w:szCs w:val="24"/>
          <w:lang w:val="sr-Latn-BA"/>
        </w:rPr>
        <w:t>, 6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 INDIKACIJA POLOŽAJA SKRETNICE D1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943600" cy="3496772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Pr="00121E4B" w:rsidRDefault="00121E4B" w:rsidP="00121E4B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ab/>
      </w:r>
      <w:r w:rsidRPr="00121E4B">
        <w:rPr>
          <w:rStyle w:val="longtext"/>
          <w:rFonts w:cs="Arial"/>
          <w:color w:val="000000"/>
          <w:sz w:val="24"/>
          <w:szCs w:val="24"/>
          <w:lang w:val="sr-Latn-BA"/>
        </w:rPr>
        <w:t xml:space="preserve">Za indikaciju položaja skretnice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koriste se kapacitivni senzori B1 i B2. Kontakti na senzorima B1 (I1.0) i B2 (I1.1) su normalno zatvoreni i otvaraju se ako skretnica zauzme položaj D1 odnosno D2. Sijalice H1 (Q0.4) i H2 (Q0.5) se pale ako je skretnica u položaju D1 odnosno D2, respektivno. Digitalni izlazi Q0.4 odnosno Q0.5 će biti aktivni ako digitalni ulazi I1.0 odnosno I1.1 nisu aktivni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, to jeste kada se otvori kontak</w:t>
      </w:r>
      <w:r w:rsidR="00D364AE">
        <w:rPr>
          <w:rStyle w:val="longtext"/>
          <w:rFonts w:cs="Arial"/>
          <w:color w:val="000000"/>
          <w:sz w:val="24"/>
          <w:szCs w:val="24"/>
          <w:lang w:val="sr-Latn-BA"/>
        </w:rPr>
        <w:t>t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od senzora B1 odnosno B2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(Logičke 0).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5A1800" w:rsidRDefault="00F97AC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lastRenderedPageBreak/>
        <w:t>Network 7, 8</w:t>
      </w:r>
      <w:r w:rsidR="005A1800"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UKLJUČIVANJE VENTILA Y11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>, Y10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743575" cy="4829175"/>
            <wp:effectExtent l="19050" t="0" r="9525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Default="00F97AC0" w:rsidP="000527CE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ab/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Na digitalnim izlazima Q0.2 i Q0.3 povezani su elektromagnetni ventili Y11 i Y10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koji pomjeraju skretnicu u položaj B1 ili B2. Koji će se ventil upaliti zavisi od informacije o dužini daske.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Ako je daska veća od ili jednaka od dužine AB, setovan je memorijski bit M0.1 (logička 1), a ako je daska manja od dužine AB, setovan je memorijski bit M0.2 (logička 1). Pošto su memorijski bitovi M0.1 i M0.2 setovani privremeno, potrebno je formirati kolo saoodržanja. Kada se setuje jedan od digitalnih izlaza </w:t>
      </w:r>
      <w:r w:rsidR="000527CE"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Q0.2 i Q0.3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, oni dalje sami sebe drže u setovanom stanju. Resetovanje kola samoodržanja je kada se detektuje da je daska prošla pokretnom trakom B ili C, tada se trenutno setuje memorijski bit M0.3 odnosno M0.4</w:t>
      </w:r>
      <w:r w:rsidR="003B5858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i ventil Y11 odnosno Y10 se gase ( u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uslovnoj liniji postavljeni normalno zatvoreni logički bitovi M0.3 odnosno M0.4</w:t>
      </w:r>
      <w:r w:rsidR="003B5858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koji su logičke 0 ).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U uslovnim linijama uključivanja ventila, da ne bi došlo do istovremenog paljenja ventila Y11 i Y10, ubačeni su normalno zatvoreni logički bitovi od digitalnih izlaz </w:t>
      </w:r>
      <w:r w:rsidR="000527CE" w:rsidRPr="00F97AC0">
        <w:rPr>
          <w:rStyle w:val="longtext"/>
          <w:rFonts w:cs="Arial"/>
          <w:color w:val="000000"/>
          <w:sz w:val="24"/>
          <w:szCs w:val="24"/>
          <w:lang w:val="sr-Latn-BA"/>
        </w:rPr>
        <w:t>Q0.2 i Q0.3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. Jedan od uslova da bi se ventili upalili je da je setovan start bit M0.0 (logička 1).</w:t>
      </w:r>
    </w:p>
    <w:p w:rsidR="003B5858" w:rsidRPr="00F97AC0" w:rsidRDefault="003B5858" w:rsidP="000527CE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lastRenderedPageBreak/>
        <w:tab/>
        <w:t>Ako je setovan start bit (M0.0 je logička 1), dužina daske veća</w:t>
      </w:r>
      <w:r w:rsidR="00D364A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ili jednaka od AB (M0.1 je logićka 1), ventil Y10 nije upaljen ( Q0.3 je logička 0), nema detekcije prolaza daske na pokretnoj traci C (M0.3 je logička 0 ), tada se setuje digitalni izlaz Q0.2-Y11 ( logička 1), formira se kolo samoodržanja, i ventil Y11 se uključuje. Skretnica se pomjera u položaj D2, daska se usmjerava na pokretnu traku C i kada daska prođe pored fotoćelija LS12 i LS13 setuje se memorijski bit M0.3 ( logička 1 ) tada se kolo samoodržanja resetuje ( Q0.2 je logička 0) i ventil Y11 se isključuje. Na isti način se pali i gasi ventil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Network 9    UKLJUČIVANJE </w:t>
      </w:r>
      <w:r w:rsidR="00355508">
        <w:rPr>
          <w:rStyle w:val="longtext"/>
          <w:rFonts w:cs="Arial"/>
          <w:b/>
          <w:color w:val="000000"/>
          <w:sz w:val="24"/>
          <w:szCs w:val="24"/>
          <w:lang w:val="sr-Latn-BA"/>
        </w:rPr>
        <w:t>MOTORA M0B I M0C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324475" cy="3228975"/>
            <wp:effectExtent l="19050" t="0" r="9525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C0" w:rsidRPr="00F97AC0" w:rsidRDefault="00F97AC0" w:rsidP="00F97AC0">
      <w:pPr>
        <w:ind w:firstLine="36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Motori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koji pokreću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pokretne trake B i C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treba da se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pale istovremeno sa pritiskom tastera Start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( memorijski bit M0.0 je logička 1)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gase istovreme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n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o sa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pritiskom tastera Stop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 memorijski bit M0.0 je logička 0)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.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</w:p>
    <w:p w:rsidR="00F97AC0" w:rsidRDefault="00F97AC0" w:rsidP="00F97AC0">
      <w:pPr>
        <w:ind w:firstLine="360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Na digitalnim izlazima Q0.0 i Q0.1 povezani su kontakteri koji prosleđuju napon na motore M0B i M0C. Ako su aktvini digitalni izlaz Q0.0 i Q0.1 (memorijski bit M0.0 je logička 1) kontakteri se pobuđuju i oni preko svojih kontakata prosleđuju napon na motore M0B i M0C.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7E4DAD" w:rsidRDefault="007E4DAD" w:rsidP="00A04E76">
      <w:pPr>
        <w:rPr>
          <w:rFonts w:ascii="Times New Roman" w:hAnsi="Times New Roman"/>
          <w:sz w:val="24"/>
          <w:szCs w:val="24"/>
        </w:rPr>
      </w:pPr>
    </w:p>
    <w:p w:rsidR="00B73CA9" w:rsidRDefault="00B73CA9" w:rsidP="00B73CA9">
      <w:pPr>
        <w:jc w:val="center"/>
        <w:rPr>
          <w:rFonts w:ascii="Times New Roman" w:hAnsi="Times New Roman"/>
          <w:sz w:val="24"/>
          <w:szCs w:val="24"/>
        </w:rPr>
      </w:pPr>
    </w:p>
    <w:p w:rsidR="007E4DAD" w:rsidRPr="00434D07" w:rsidRDefault="007E4DAD" w:rsidP="00F619D7">
      <w:pPr>
        <w:rPr>
          <w:rFonts w:ascii="Times New Roman" w:hAnsi="Times New Roman"/>
          <w:sz w:val="24"/>
          <w:szCs w:val="24"/>
        </w:rPr>
      </w:pPr>
    </w:p>
    <w:sectPr w:rsidR="007E4DAD" w:rsidRPr="00434D07" w:rsidSect="00A04E76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30" w:rsidRDefault="00430530" w:rsidP="00A04E76">
      <w:pPr>
        <w:spacing w:after="0" w:line="240" w:lineRule="auto"/>
      </w:pPr>
      <w:r>
        <w:separator/>
      </w:r>
    </w:p>
  </w:endnote>
  <w:endnote w:type="continuationSeparator" w:id="1">
    <w:p w:rsidR="00430530" w:rsidRDefault="00430530" w:rsidP="00A0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713"/>
      <w:docPartObj>
        <w:docPartGallery w:val="Page Numbers (Bottom of Page)"/>
        <w:docPartUnique/>
      </w:docPartObj>
    </w:sdtPr>
    <w:sdtContent>
      <w:p w:rsidR="00A04E76" w:rsidRDefault="00A04E76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04E76" w:rsidRDefault="00A04E76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13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30" w:rsidRDefault="00430530" w:rsidP="00A04E76">
      <w:pPr>
        <w:spacing w:after="0" w:line="240" w:lineRule="auto"/>
      </w:pPr>
      <w:r>
        <w:separator/>
      </w:r>
    </w:p>
  </w:footnote>
  <w:footnote w:type="continuationSeparator" w:id="1">
    <w:p w:rsidR="00430530" w:rsidRDefault="00430530" w:rsidP="00A0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A04E76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alias w:val="Title"/>
          <w:id w:val="77761602"/>
          <w:placeholder>
            <w:docPart w:val="0DC13E477E8E4C20AC9C424B881C445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04E76" w:rsidRDefault="00A04E76" w:rsidP="00A04E7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i/>
                  <w:sz w:val="24"/>
                  <w:szCs w:val="24"/>
                </w:rPr>
                <w:t>Linija za sortiranje d</w:t>
              </w:r>
              <w:r w:rsidRPr="00A04E76">
                <w:rPr>
                  <w:rFonts w:asciiTheme="majorHAnsi" w:eastAsiaTheme="majorEastAsia" w:hAnsiTheme="majorHAnsi" w:cstheme="majorBidi"/>
                  <w:b/>
                  <w:i/>
                  <w:sz w:val="24"/>
                  <w:szCs w:val="24"/>
                </w:rPr>
                <w:t>a</w:t>
              </w:r>
              <w:r>
                <w:rPr>
                  <w:rFonts w:asciiTheme="majorHAnsi" w:eastAsiaTheme="majorEastAsia" w:hAnsiTheme="majorHAnsi" w:cstheme="majorBidi"/>
                  <w:b/>
                  <w:i/>
                  <w:sz w:val="24"/>
                  <w:szCs w:val="24"/>
                </w:rPr>
                <w:t>sk</w:t>
              </w:r>
              <w:r w:rsidRPr="00A04E76">
                <w:rPr>
                  <w:rFonts w:asciiTheme="majorHAnsi" w:eastAsiaTheme="majorEastAsia" w:hAnsiTheme="majorHAnsi" w:cstheme="majorBidi"/>
                  <w:b/>
                  <w:i/>
                  <w:sz w:val="24"/>
                  <w:szCs w:val="24"/>
                </w:rPr>
                <w:t>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Year"/>
          <w:id w:val="77761609"/>
          <w:placeholder>
            <w:docPart w:val="7131C4A7AA204C548AE234A4C0ECCCE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04E76" w:rsidRDefault="00A04E76" w:rsidP="00A04E7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A04E7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2010</w:t>
              </w:r>
            </w:p>
          </w:tc>
        </w:sdtContent>
      </w:sdt>
    </w:tr>
  </w:tbl>
  <w:p w:rsidR="00A04E76" w:rsidRDefault="00A04E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D8"/>
    <w:multiLevelType w:val="hybridMultilevel"/>
    <w:tmpl w:val="88D009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056D7"/>
    <w:multiLevelType w:val="hybridMultilevel"/>
    <w:tmpl w:val="29064476"/>
    <w:lvl w:ilvl="0" w:tplc="75223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2985"/>
    <w:multiLevelType w:val="hybridMultilevel"/>
    <w:tmpl w:val="91027518"/>
    <w:lvl w:ilvl="0" w:tplc="75223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227"/>
    <w:multiLevelType w:val="hybridMultilevel"/>
    <w:tmpl w:val="19E6E39A"/>
    <w:lvl w:ilvl="0" w:tplc="1D3AA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E54"/>
    <w:multiLevelType w:val="hybridMultilevel"/>
    <w:tmpl w:val="75420758"/>
    <w:lvl w:ilvl="0" w:tplc="0690F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1F73"/>
    <w:multiLevelType w:val="hybridMultilevel"/>
    <w:tmpl w:val="43F46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63D3F"/>
    <w:rsid w:val="00001518"/>
    <w:rsid w:val="0001580F"/>
    <w:rsid w:val="000211E7"/>
    <w:rsid w:val="000219DC"/>
    <w:rsid w:val="00026FDF"/>
    <w:rsid w:val="000314D2"/>
    <w:rsid w:val="00031C2A"/>
    <w:rsid w:val="00033B3C"/>
    <w:rsid w:val="00043105"/>
    <w:rsid w:val="000527CE"/>
    <w:rsid w:val="0008206D"/>
    <w:rsid w:val="00095051"/>
    <w:rsid w:val="000A1B01"/>
    <w:rsid w:val="000B1830"/>
    <w:rsid w:val="000D0122"/>
    <w:rsid w:val="000D6283"/>
    <w:rsid w:val="000F4788"/>
    <w:rsid w:val="0010017E"/>
    <w:rsid w:val="00121E4B"/>
    <w:rsid w:val="0014035F"/>
    <w:rsid w:val="00146730"/>
    <w:rsid w:val="00177AE2"/>
    <w:rsid w:val="00180D52"/>
    <w:rsid w:val="00184A73"/>
    <w:rsid w:val="0018515F"/>
    <w:rsid w:val="001B68E0"/>
    <w:rsid w:val="001D0356"/>
    <w:rsid w:val="001D1A6B"/>
    <w:rsid w:val="001E4A76"/>
    <w:rsid w:val="001E4C88"/>
    <w:rsid w:val="001E6764"/>
    <w:rsid w:val="001F46BB"/>
    <w:rsid w:val="00205141"/>
    <w:rsid w:val="00206738"/>
    <w:rsid w:val="00213647"/>
    <w:rsid w:val="002372CE"/>
    <w:rsid w:val="002525C3"/>
    <w:rsid w:val="0027344D"/>
    <w:rsid w:val="00273B91"/>
    <w:rsid w:val="00274AFA"/>
    <w:rsid w:val="002B0074"/>
    <w:rsid w:val="002B0CE7"/>
    <w:rsid w:val="002B6FDA"/>
    <w:rsid w:val="002F2655"/>
    <w:rsid w:val="002F42A8"/>
    <w:rsid w:val="00310830"/>
    <w:rsid w:val="0031547B"/>
    <w:rsid w:val="00321B6D"/>
    <w:rsid w:val="00326874"/>
    <w:rsid w:val="00343AEE"/>
    <w:rsid w:val="003509D9"/>
    <w:rsid w:val="00353138"/>
    <w:rsid w:val="00355508"/>
    <w:rsid w:val="00355A76"/>
    <w:rsid w:val="00361F69"/>
    <w:rsid w:val="00366B28"/>
    <w:rsid w:val="00375AD7"/>
    <w:rsid w:val="003813F1"/>
    <w:rsid w:val="00381523"/>
    <w:rsid w:val="00384769"/>
    <w:rsid w:val="00392D5D"/>
    <w:rsid w:val="003A06AB"/>
    <w:rsid w:val="003A1341"/>
    <w:rsid w:val="003B5858"/>
    <w:rsid w:val="003C1858"/>
    <w:rsid w:val="003E5C46"/>
    <w:rsid w:val="0041165E"/>
    <w:rsid w:val="00415BC9"/>
    <w:rsid w:val="00425DC0"/>
    <w:rsid w:val="00426E32"/>
    <w:rsid w:val="00430530"/>
    <w:rsid w:val="00434D07"/>
    <w:rsid w:val="00471FA3"/>
    <w:rsid w:val="00480123"/>
    <w:rsid w:val="004B4481"/>
    <w:rsid w:val="004B7686"/>
    <w:rsid w:val="004D4907"/>
    <w:rsid w:val="004D55CF"/>
    <w:rsid w:val="004E12A7"/>
    <w:rsid w:val="004F291A"/>
    <w:rsid w:val="004F61EC"/>
    <w:rsid w:val="00501DD3"/>
    <w:rsid w:val="0050288C"/>
    <w:rsid w:val="0050575B"/>
    <w:rsid w:val="00507DDE"/>
    <w:rsid w:val="00517D96"/>
    <w:rsid w:val="00526274"/>
    <w:rsid w:val="00526EB0"/>
    <w:rsid w:val="005302C1"/>
    <w:rsid w:val="005435BF"/>
    <w:rsid w:val="00547493"/>
    <w:rsid w:val="00550325"/>
    <w:rsid w:val="00550CB0"/>
    <w:rsid w:val="00551A00"/>
    <w:rsid w:val="005609C1"/>
    <w:rsid w:val="00561944"/>
    <w:rsid w:val="00573318"/>
    <w:rsid w:val="005749D3"/>
    <w:rsid w:val="005A1800"/>
    <w:rsid w:val="005A32D2"/>
    <w:rsid w:val="005C3F8F"/>
    <w:rsid w:val="005E2D3F"/>
    <w:rsid w:val="005E343E"/>
    <w:rsid w:val="005E5FCF"/>
    <w:rsid w:val="00604800"/>
    <w:rsid w:val="00606291"/>
    <w:rsid w:val="00610F86"/>
    <w:rsid w:val="00626E36"/>
    <w:rsid w:val="0063075F"/>
    <w:rsid w:val="0064075A"/>
    <w:rsid w:val="00641745"/>
    <w:rsid w:val="006516E2"/>
    <w:rsid w:val="00652B10"/>
    <w:rsid w:val="00653962"/>
    <w:rsid w:val="0068145B"/>
    <w:rsid w:val="00691625"/>
    <w:rsid w:val="0069705A"/>
    <w:rsid w:val="006A32E3"/>
    <w:rsid w:val="006A35F9"/>
    <w:rsid w:val="006B0FE0"/>
    <w:rsid w:val="006C7D5F"/>
    <w:rsid w:val="006E3B42"/>
    <w:rsid w:val="006F1347"/>
    <w:rsid w:val="006F1820"/>
    <w:rsid w:val="00706B8A"/>
    <w:rsid w:val="00710CFE"/>
    <w:rsid w:val="00753D4F"/>
    <w:rsid w:val="007558A0"/>
    <w:rsid w:val="007604C5"/>
    <w:rsid w:val="00772C6D"/>
    <w:rsid w:val="00783C8F"/>
    <w:rsid w:val="00795A16"/>
    <w:rsid w:val="00797AA4"/>
    <w:rsid w:val="007A2517"/>
    <w:rsid w:val="007B3D7F"/>
    <w:rsid w:val="007C1FE6"/>
    <w:rsid w:val="007C22C2"/>
    <w:rsid w:val="007D2683"/>
    <w:rsid w:val="007E433B"/>
    <w:rsid w:val="007E453D"/>
    <w:rsid w:val="007E4DAD"/>
    <w:rsid w:val="007F5136"/>
    <w:rsid w:val="008037B8"/>
    <w:rsid w:val="0081045B"/>
    <w:rsid w:val="008232AB"/>
    <w:rsid w:val="008269C5"/>
    <w:rsid w:val="008540C9"/>
    <w:rsid w:val="00874BAA"/>
    <w:rsid w:val="008806E8"/>
    <w:rsid w:val="00895F47"/>
    <w:rsid w:val="008D694B"/>
    <w:rsid w:val="008F68A4"/>
    <w:rsid w:val="009008DC"/>
    <w:rsid w:val="009042B5"/>
    <w:rsid w:val="009357C1"/>
    <w:rsid w:val="00951D2D"/>
    <w:rsid w:val="00963D3F"/>
    <w:rsid w:val="00977047"/>
    <w:rsid w:val="009C2D67"/>
    <w:rsid w:val="009E210B"/>
    <w:rsid w:val="009E23B5"/>
    <w:rsid w:val="009E49B7"/>
    <w:rsid w:val="009F134C"/>
    <w:rsid w:val="00A04E76"/>
    <w:rsid w:val="00A375B0"/>
    <w:rsid w:val="00A43689"/>
    <w:rsid w:val="00A46851"/>
    <w:rsid w:val="00A54FF9"/>
    <w:rsid w:val="00A56D63"/>
    <w:rsid w:val="00A57788"/>
    <w:rsid w:val="00A664D2"/>
    <w:rsid w:val="00A72FE2"/>
    <w:rsid w:val="00AA5820"/>
    <w:rsid w:val="00AC4127"/>
    <w:rsid w:val="00AF1648"/>
    <w:rsid w:val="00AF3352"/>
    <w:rsid w:val="00B14164"/>
    <w:rsid w:val="00B162D4"/>
    <w:rsid w:val="00B324B7"/>
    <w:rsid w:val="00B60326"/>
    <w:rsid w:val="00B73CA9"/>
    <w:rsid w:val="00B827A4"/>
    <w:rsid w:val="00B95BBE"/>
    <w:rsid w:val="00BA0DE1"/>
    <w:rsid w:val="00BA41B8"/>
    <w:rsid w:val="00BA5B3F"/>
    <w:rsid w:val="00BC386C"/>
    <w:rsid w:val="00BD1545"/>
    <w:rsid w:val="00BD7F7C"/>
    <w:rsid w:val="00BE1317"/>
    <w:rsid w:val="00BE792A"/>
    <w:rsid w:val="00C019A3"/>
    <w:rsid w:val="00C054C3"/>
    <w:rsid w:val="00C12CB6"/>
    <w:rsid w:val="00C14659"/>
    <w:rsid w:val="00C22467"/>
    <w:rsid w:val="00C27BC4"/>
    <w:rsid w:val="00C53F71"/>
    <w:rsid w:val="00C55743"/>
    <w:rsid w:val="00C56A8C"/>
    <w:rsid w:val="00C85A4A"/>
    <w:rsid w:val="00C958B1"/>
    <w:rsid w:val="00CA2CEC"/>
    <w:rsid w:val="00CC5419"/>
    <w:rsid w:val="00CD55C9"/>
    <w:rsid w:val="00CF2CA7"/>
    <w:rsid w:val="00D03747"/>
    <w:rsid w:val="00D05ED2"/>
    <w:rsid w:val="00D14581"/>
    <w:rsid w:val="00D165D5"/>
    <w:rsid w:val="00D364AE"/>
    <w:rsid w:val="00D45ED4"/>
    <w:rsid w:val="00D4738A"/>
    <w:rsid w:val="00D50FA2"/>
    <w:rsid w:val="00D51265"/>
    <w:rsid w:val="00D66115"/>
    <w:rsid w:val="00D66AF6"/>
    <w:rsid w:val="00DB49E3"/>
    <w:rsid w:val="00DB4DC0"/>
    <w:rsid w:val="00DB56B8"/>
    <w:rsid w:val="00DC1097"/>
    <w:rsid w:val="00DD2714"/>
    <w:rsid w:val="00DD6E2A"/>
    <w:rsid w:val="00DF4E6F"/>
    <w:rsid w:val="00E16486"/>
    <w:rsid w:val="00E31A23"/>
    <w:rsid w:val="00E34005"/>
    <w:rsid w:val="00E346C6"/>
    <w:rsid w:val="00E367FF"/>
    <w:rsid w:val="00E51290"/>
    <w:rsid w:val="00E624E6"/>
    <w:rsid w:val="00E66D4B"/>
    <w:rsid w:val="00E746F0"/>
    <w:rsid w:val="00E873DF"/>
    <w:rsid w:val="00E93934"/>
    <w:rsid w:val="00E97C73"/>
    <w:rsid w:val="00EA4FB0"/>
    <w:rsid w:val="00EA71D5"/>
    <w:rsid w:val="00EB4038"/>
    <w:rsid w:val="00EB78B0"/>
    <w:rsid w:val="00F03F16"/>
    <w:rsid w:val="00F41ECD"/>
    <w:rsid w:val="00F619D7"/>
    <w:rsid w:val="00F627A2"/>
    <w:rsid w:val="00F6291A"/>
    <w:rsid w:val="00F62FB5"/>
    <w:rsid w:val="00F63BED"/>
    <w:rsid w:val="00F667B7"/>
    <w:rsid w:val="00F7191B"/>
    <w:rsid w:val="00F879A2"/>
    <w:rsid w:val="00F964D7"/>
    <w:rsid w:val="00F97AC0"/>
    <w:rsid w:val="00FA236E"/>
    <w:rsid w:val="00FB3D14"/>
    <w:rsid w:val="00FD3F51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63D3F"/>
  </w:style>
  <w:style w:type="character" w:customStyle="1" w:styleId="shorttext">
    <w:name w:val="short_text"/>
    <w:basedOn w:val="DefaultParagraphFont"/>
    <w:rsid w:val="00963D3F"/>
  </w:style>
  <w:style w:type="paragraph" w:styleId="BalloonText">
    <w:name w:val="Balloon Text"/>
    <w:basedOn w:val="Normal"/>
    <w:link w:val="BalloonTextChar"/>
    <w:uiPriority w:val="99"/>
    <w:semiHidden/>
    <w:unhideWhenUsed/>
    <w:rsid w:val="00C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B6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DefaultParagraphFont"/>
    <w:rsid w:val="005302C1"/>
    <w:rPr>
      <w:sz w:val="16"/>
      <w:szCs w:val="16"/>
    </w:rPr>
  </w:style>
  <w:style w:type="table" w:styleId="TableGrid">
    <w:name w:val="Table Grid"/>
    <w:basedOn w:val="TableNormal"/>
    <w:uiPriority w:val="59"/>
    <w:rsid w:val="00530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F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4E7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04E76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E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e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e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C13E477E8E4C20AC9C424B881C4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88AD-12D8-4E0D-8464-F8EB58AF2A58}"/>
      </w:docPartPr>
      <w:docPartBody>
        <w:p w:rsidR="00000000" w:rsidRDefault="00B3666E" w:rsidP="00B3666E">
          <w:pPr>
            <w:pStyle w:val="0DC13E477E8E4C20AC9C424B881C445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131C4A7AA204C548AE234A4C0EC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E9D7-AF15-4E5E-9C8B-E68422773C2E}"/>
      </w:docPartPr>
      <w:docPartBody>
        <w:p w:rsidR="00000000" w:rsidRDefault="00B3666E" w:rsidP="00B3666E">
          <w:pPr>
            <w:pStyle w:val="7131C4A7AA204C548AE234A4C0ECCCE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666E"/>
    <w:rsid w:val="00B3666E"/>
    <w:rsid w:val="00C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82CB4D72BA46A1AB275FB7188E0536">
    <w:name w:val="4582CB4D72BA46A1AB275FB7188E0536"/>
    <w:rsid w:val="00B3666E"/>
  </w:style>
  <w:style w:type="paragraph" w:customStyle="1" w:styleId="03C352D3B6924699A2A4E59FD2021D10">
    <w:name w:val="03C352D3B6924699A2A4E59FD2021D10"/>
    <w:rsid w:val="00B3666E"/>
  </w:style>
  <w:style w:type="paragraph" w:customStyle="1" w:styleId="C2D7E80704874008B7315C9A3D46E1DC">
    <w:name w:val="C2D7E80704874008B7315C9A3D46E1DC"/>
    <w:rsid w:val="00B3666E"/>
  </w:style>
  <w:style w:type="paragraph" w:customStyle="1" w:styleId="75A04EE6CB474C88A4D1A79AEC3A17BC">
    <w:name w:val="75A04EE6CB474C88A4D1A79AEC3A17BC"/>
    <w:rsid w:val="00B3666E"/>
  </w:style>
  <w:style w:type="paragraph" w:customStyle="1" w:styleId="041900EA19CF439F8724416DAC0B923F">
    <w:name w:val="041900EA19CF439F8724416DAC0B923F"/>
    <w:rsid w:val="00B3666E"/>
  </w:style>
  <w:style w:type="paragraph" w:customStyle="1" w:styleId="0DC13E477E8E4C20AC9C424B881C4457">
    <w:name w:val="0DC13E477E8E4C20AC9C424B881C4457"/>
    <w:rsid w:val="00B3666E"/>
  </w:style>
  <w:style w:type="paragraph" w:customStyle="1" w:styleId="7131C4A7AA204C548AE234A4C0ECCCE8">
    <w:name w:val="7131C4A7AA204C548AE234A4C0ECCCE8"/>
    <w:rsid w:val="00B366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A108DC-690D-435F-A8A9-5798326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Linija za sortiranje daske</dc:title>
  <dc:creator>Toma</dc:creator>
  <cp:lastModifiedBy>Milutin</cp:lastModifiedBy>
  <cp:revision>5</cp:revision>
  <cp:lastPrinted>2010-07-04T17:20:00Z</cp:lastPrinted>
  <dcterms:created xsi:type="dcterms:W3CDTF">2010-09-27T03:55:00Z</dcterms:created>
  <dcterms:modified xsi:type="dcterms:W3CDTF">2010-09-27T15:09:00Z</dcterms:modified>
</cp:coreProperties>
</file>